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67" w:leftChars="250" w:hanging="782" w:hangingChars="249"/>
        <w:jc w:val="center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民建安庆市2016年一般公共预算财政</w:t>
      </w:r>
    </w:p>
    <w:p>
      <w:pPr>
        <w:ind w:left="1567" w:leftChars="250" w:hanging="782" w:hangingChars="249"/>
        <w:jc w:val="center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拨款“三公”经费支出决算情况说明</w:t>
      </w:r>
    </w:p>
    <w:p>
      <w:pPr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/>
          <w:szCs w:val="32"/>
        </w:rPr>
      </w:pPr>
    </w:p>
    <w:p>
      <w:pPr>
        <w:ind w:firstLine="628" w:firstLineChars="20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一、2016年一般公共预算财政拨款“三公”经费支出决算表</w:t>
      </w:r>
    </w:p>
    <w:tbl>
      <w:tblPr>
        <w:tblStyle w:val="4"/>
        <w:tblpPr w:leftFromText="180" w:rightFromText="180" w:vertAnchor="text" w:horzAnchor="margin" w:tblpXSpec="center" w:tblpY="1028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58"/>
        <w:gridCol w:w="530"/>
        <w:gridCol w:w="842"/>
        <w:gridCol w:w="900"/>
        <w:gridCol w:w="719"/>
        <w:gridCol w:w="533"/>
        <w:gridCol w:w="1158"/>
        <w:gridCol w:w="844"/>
        <w:gridCol w:w="904"/>
        <w:gridCol w:w="849"/>
        <w:gridCol w:w="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2016年度预算数</w:t>
            </w: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2016年度决算数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因公出国（境）费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公务用车购置及运行费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公务接待费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因公出国（境）费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公务用车购置及运行费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公务用车运行费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小计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公务用车运行费</w:t>
            </w: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5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3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1.87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1.87</w:t>
            </w:r>
          </w:p>
        </w:tc>
      </w:tr>
    </w:tbl>
    <w:p>
      <w:pPr>
        <w:adjustRightInd w:val="0"/>
        <w:snapToGrid w:val="0"/>
        <w:spacing w:line="360" w:lineRule="auto"/>
        <w:ind w:firstLine="616" w:firstLineChars="196"/>
        <w:jc w:val="right"/>
        <w:rPr>
          <w:rFonts w:hint="eastAsia" w:ascii="仿宋_GB2312" w:hAnsi="宋体"/>
          <w:szCs w:val="32"/>
        </w:rPr>
      </w:pPr>
      <w:r>
        <w:rPr>
          <w:rStyle w:val="6"/>
          <w:rFonts w:hint="eastAsia" w:ascii="仿宋_GB2312" w:hAnsi="宋体"/>
          <w:b w:val="0"/>
          <w:bCs w:val="0"/>
          <w:szCs w:val="32"/>
        </w:rPr>
        <w:t>单位：万元</w:t>
      </w:r>
    </w:p>
    <w:p>
      <w:pPr>
        <w:ind w:firstLine="628" w:firstLineChars="20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二、2016年一般公共预算财政拨款“三公”经费支出情况说明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（一）“三公”经费财政拨款支出决算总体情况说明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民建安庆市委员会2016年度一般公共预算财政拨款“三公”经费支出年初预算为5万元，支出决算为1.87万元，完成年初预算的37%。为全面反映“三公”经费支出，本次公布的“三公”经费决算为部门汇总数，包含局本级和局属单位。其中：因公出国（境）费支出决算为0万元，完成年初预算的0%。公务用车购置及运行费支出决算为0万元，完成年初预算的0%。公务接待费支出决算为1.87万元，完成年初预算的37%。2016年度“三公”经费支出决算数小于预算数的主要原因是公务用车运行费、接待费减少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2016年度一般公共预算财政拨款“三公”经费支出决算数比2015年度减少3.63万元，下降194%。</w:t>
      </w:r>
      <w:r>
        <w:rPr>
          <w:rFonts w:hint="eastAsia" w:ascii="仿宋_GB2312" w:hAnsi="仿宋"/>
          <w:szCs w:val="32"/>
        </w:rPr>
        <w:tab/>
      </w:r>
      <w:r>
        <w:rPr>
          <w:rFonts w:hint="eastAsia" w:ascii="仿宋_GB2312" w:hAnsi="仿宋"/>
          <w:szCs w:val="32"/>
        </w:rPr>
        <w:t>其中，因公出国（境）费支出决算减少（增加）0万元，下降（增长）0%，支出减少（增加）的主要原因是本单位没有因公出国；公务用车购置及运行费支出决算减少0万元，下降0%，支出减少（增加）的主要原因是公务用车统一上了平台；公务接待费支出决算减少0.13万元，下降6.95%，支出减少的主要原因是;同城不准接待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（二）“三公”经费财政拨款支出决算具体情况说明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2016年度“三公”经费财政拨款支出决算中，因公出国（境）费支出决算0万元，占0%；公务用车购置及运行费支出决算0万元，占0%；公务接待费支出决算1.87万元，占53%。具体情况如下：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支出0万元，全年安排因公出国（境）团组0个，出国（境）0人次。主要是无安排。经费使用严格按照《安庆市市直党政机关因公临时出国经费管理办法》（财行〔2015〕508号）、《安庆市市直党政机关因公短期出国培训费用管理办法》（财行〔2015〕509号）等相关规定执行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2.公务用车购置及运行费</w:t>
      </w:r>
      <w:r>
        <w:rPr>
          <w:rFonts w:hint="eastAsia" w:ascii="仿宋_GB2312" w:hAnsi="仿宋"/>
          <w:szCs w:val="32"/>
        </w:rPr>
        <w:t>支出0万元。其中：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公务用车购置</w:t>
      </w:r>
      <w:r>
        <w:rPr>
          <w:rFonts w:hint="eastAsia" w:ascii="仿宋_GB2312" w:hAnsi="仿宋"/>
          <w:szCs w:val="32"/>
        </w:rPr>
        <w:t>支出为0万元。主要是公务用车上平台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公务用车运行</w:t>
      </w:r>
      <w:r>
        <w:rPr>
          <w:rFonts w:hint="eastAsia" w:ascii="仿宋_GB2312" w:hAnsi="仿宋"/>
          <w:szCs w:val="32"/>
        </w:rPr>
        <w:t>支出0万元。主要是公务用车上平台</w:t>
      </w:r>
      <w:r>
        <w:rPr>
          <w:rFonts w:hint="eastAsia" w:ascii="仿宋_GB2312" w:hAnsi="仿宋"/>
          <w:i/>
          <w:szCs w:val="32"/>
        </w:rPr>
        <w:t>、</w:t>
      </w:r>
      <w:r>
        <w:rPr>
          <w:rFonts w:hint="eastAsia" w:ascii="仿宋_GB2312" w:hAnsi="仿宋"/>
          <w:szCs w:val="32"/>
        </w:rPr>
        <w:t>2016年，民建市委会机关及所属单位开支财政拨款的公务用车保有量为1辆。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3.公务接待费</w:t>
      </w:r>
      <w:r>
        <w:rPr>
          <w:rFonts w:hint="eastAsia" w:ascii="仿宋_GB2312" w:hAnsi="仿宋"/>
          <w:szCs w:val="32"/>
        </w:rPr>
        <w:t>支出1.87万元。其中：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外事接待</w:t>
      </w:r>
      <w:r>
        <w:rPr>
          <w:rFonts w:hint="eastAsia" w:ascii="仿宋_GB2312" w:hAnsi="仿宋"/>
          <w:szCs w:val="32"/>
        </w:rPr>
        <w:t>支出0万元。主要无外事往来。2016年民建安庆市委员会共接待国（境）外来访团组0批次，0人次。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其他国内公务接待</w:t>
      </w:r>
      <w:r>
        <w:rPr>
          <w:rFonts w:hint="eastAsia" w:ascii="仿宋_GB2312" w:hAnsi="仿宋"/>
          <w:szCs w:val="32"/>
        </w:rPr>
        <w:t>支出1.87万元。主要用于接待外省地市民建组织调研及交流学习。2016年民建共接待国内来访团组18批次，20多人次。经费使用贯彻中央八项规定</w:t>
      </w:r>
      <w:bookmarkStart w:id="0" w:name="_GoBack"/>
      <w:bookmarkEnd w:id="0"/>
      <w:r>
        <w:rPr>
          <w:rFonts w:hint="eastAsia" w:ascii="仿宋_GB2312" w:hAnsi="仿宋"/>
          <w:szCs w:val="32"/>
        </w:rPr>
        <w:t>和省委省政府30条要求，严格执行《党政机关厉行节约反对浪费条例》、《安庆市市直机关公务接待管理暂行办法》（财行〔2015〕53号）相关规定。</w:t>
      </w:r>
    </w:p>
    <w:p>
      <w:pPr>
        <w:ind w:firstLine="628" w:firstLineChars="200"/>
        <w:rPr>
          <w:rFonts w:hint="eastAsia" w:ascii="仿宋_GB2312"/>
          <w:szCs w:val="32"/>
        </w:rPr>
      </w:pPr>
      <w:r>
        <w:rPr>
          <w:rFonts w:hint="eastAsia" w:ascii="仿宋_GB2312" w:hAnsi="仿宋"/>
          <w:szCs w:val="32"/>
        </w:rPr>
        <w:t>联系方式：民建安庆市委员会   政务公开电子邮箱：</w:t>
      </w:r>
      <w:r>
        <w:rPr>
          <w:rStyle w:val="8"/>
          <w:rFonts w:hint="eastAsia" w:ascii="Arial" w:hAnsi="Arial" w:cs="Arial"/>
          <w:color w:val="000000"/>
          <w:szCs w:val="32"/>
        </w:rPr>
        <w:t> </w:t>
      </w:r>
      <w:r>
        <w:rPr>
          <w:rFonts w:hint="eastAsia" w:ascii="仿宋_GB2312" w:hAnsi="Arial" w:cs="Arial"/>
          <w:color w:val="000000"/>
          <w:szCs w:val="32"/>
        </w:rPr>
        <w:t>aqmzjgh@126.com</w:t>
      </w:r>
      <w:r>
        <w:rPr>
          <w:rStyle w:val="8"/>
          <w:rFonts w:hint="eastAsia" w:ascii="Arial" w:hAnsi="Arial" w:cs="Arial"/>
          <w:color w:val="000000"/>
          <w:szCs w:val="32"/>
        </w:rPr>
        <w:t> </w:t>
      </w:r>
      <w:r>
        <w:rPr>
          <w:rFonts w:hint="eastAsia" w:ascii="仿宋_GB2312"/>
          <w:szCs w:val="32"/>
        </w:rPr>
        <w:t xml:space="preserve"> </w:t>
      </w:r>
    </w:p>
    <w:p>
      <w:pPr>
        <w:tabs>
          <w:tab w:val="left" w:pos="2198"/>
        </w:tabs>
      </w:pPr>
      <w:r>
        <w:rPr>
          <w:rFonts w:hint="eastAsia" w:ascii="仿宋_GB2312"/>
          <w:szCs w:val="32"/>
        </w:rPr>
        <w:tab/>
      </w:r>
    </w:p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仿宋_GB2312"/>
        <w:sz w:val="28"/>
      </w:rPr>
    </w:pPr>
    <w:r>
      <w:rPr>
        <w:rStyle w:val="7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10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5717"/>
    <w:rsid w:val="53A25717"/>
    <w:rsid w:val="60FF5E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2017-08-29T06:56:00Z</dcterms:created>
  <dc:creator>Administrator</dc:creator>
  <cp:lastModifiedBy>Administrator</cp:lastModifiedBy>
  <dcterms:modified xsi:type="dcterms:W3CDTF">2022-09-23T03:18:40Z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